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D" w:rsidRDefault="00B748BD" w:rsidP="00B748BD">
      <w:pPr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>KARTA PRZEDMIOTU</w:t>
      </w:r>
    </w:p>
    <w:p w:rsidR="00B748BD" w:rsidRDefault="00B748BD" w:rsidP="00B748B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63"/>
        <w:gridCol w:w="5860"/>
      </w:tblGrid>
      <w:tr w:rsidR="00B748BD" w:rsidTr="003E2F6B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16.1-7WF-A9</w:t>
            </w:r>
            <w:r w:rsidRPr="009A794F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PB</w:t>
            </w:r>
          </w:p>
        </w:tc>
      </w:tr>
      <w:tr w:rsidR="00B748BD" w:rsidTr="003E2F6B">
        <w:trPr>
          <w:cantSplit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Przysposobienie biblioteczne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Library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preparation</w:t>
            </w:r>
            <w:proofErr w:type="spellEnd"/>
          </w:p>
        </w:tc>
      </w:tr>
      <w:tr w:rsidR="00B748BD" w:rsidTr="003E2F6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Jolanta Drążyk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Jolanta Drążyk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413497176</w:t>
            </w: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</w:p>
        </w:tc>
      </w:tr>
      <w:tr w:rsidR="00B748BD" w:rsidTr="003E2F6B">
        <w:trPr>
          <w:trHeight w:val="233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Brak</w:t>
            </w: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69"/>
              <w:tblOverlap w:val="never"/>
              <w:tblW w:w="46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4"/>
              <w:gridCol w:w="1095"/>
              <w:gridCol w:w="1023"/>
              <w:gridCol w:w="2076"/>
            </w:tblGrid>
            <w:tr w:rsidR="00B748BD" w:rsidTr="003E2F6B"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Nazwa grupy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Forma zajęć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Liczba godzin</w:t>
                  </w:r>
                </w:p>
              </w:tc>
            </w:tr>
            <w:tr w:rsidR="00B748BD" w:rsidTr="003E2F6B">
              <w:trPr>
                <w:trHeight w:val="636"/>
              </w:trPr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 - wykładowa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wykłady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Liczba studentów danego kierunku</w:t>
                  </w:r>
                </w:p>
              </w:tc>
              <w:tc>
                <w:tcPr>
                  <w:tcW w:w="1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 xml:space="preserve">Liczba godzin ogółem: 2 </w:t>
                  </w:r>
                </w:p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Semestr 1: 2 godz.</w:t>
                  </w:r>
                </w:p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(studia stacjonarne i niestacjonarne)</w:t>
                  </w:r>
                </w:p>
              </w:tc>
            </w:tr>
          </w:tbl>
          <w:p w:rsidR="00B748BD" w:rsidRDefault="00B748BD" w:rsidP="003E2F6B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b/>
                <w:sz w:val="16"/>
                <w:szCs w:val="18"/>
                <w:lang w:val="pl-PL" w:eastAsia="en-US"/>
              </w:rPr>
            </w:pPr>
          </w:p>
          <w:p w:rsidR="00B748BD" w:rsidRDefault="00B748BD" w:rsidP="003E2F6B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</w:t>
            </w:r>
            <w:r>
              <w:rPr>
                <w:rStyle w:val="Bodytext395pt"/>
                <w:rFonts w:ascii="Arial" w:hAnsi="Arial" w:cs="Arial"/>
                <w:i/>
                <w:sz w:val="18"/>
                <w:szCs w:val="18"/>
                <w:lang w:val="pl-PL" w:eastAsia="pl-PL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cia tradycyjne w pomieszczeniu dydaktycznym UJK, biblioteka</w:t>
            </w:r>
          </w:p>
        </w:tc>
      </w:tr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zaliczenie </w:t>
            </w:r>
          </w:p>
        </w:tc>
      </w:tr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3.4.Metody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Objaśnienie, metoda poglądowa</w:t>
            </w:r>
          </w:p>
        </w:tc>
      </w:tr>
      <w:tr w:rsidR="00B748BD" w:rsidTr="003E2F6B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podstawowa</w:t>
            </w:r>
          </w:p>
          <w:p w:rsidR="00B748BD" w:rsidRDefault="00B748BD" w:rsidP="003E2F6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Drążyk, H.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Suchojad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Biblioteka Główna, w: Droga do Uniwersytetu 1969-2009, red. W. Caban, M. Markowski, Kielce 2009, s. 215-234</w:t>
            </w:r>
            <w:r w:rsid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</w:p>
          <w:p w:rsidR="00A02B7A" w:rsidRDefault="00A02B7A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Biblioteka Uniwersytecka w Kielcach: informator, oprac. J. Drążyk, K.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Wicha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Kielce 2015.</w:t>
            </w:r>
          </w:p>
          <w:p w:rsidR="00B748BD" w:rsidRDefault="008A6834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Regulamin Udostępniania Z</w:t>
            </w:r>
            <w:r w:rsidR="00B748BD">
              <w:rPr>
                <w:rFonts w:ascii="Arial" w:hAnsi="Arial" w:cs="Arial"/>
                <w:i/>
                <w:color w:val="auto"/>
                <w:sz w:val="18"/>
                <w:szCs w:val="18"/>
              </w:rPr>
              <w:t>biorów Biblioteki Uniwersyteckiej.</w:t>
            </w:r>
          </w:p>
          <w:p w:rsidR="00B748BD" w:rsidRDefault="00B748BD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Strona internetowa Biblioteki Uniwersyteckiej</w:t>
            </w:r>
          </w:p>
          <w:p w:rsidR="00B748BD" w:rsidRDefault="00B748BD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http://www.ujk.edu.pl.bg/ </w:t>
            </w:r>
          </w:p>
          <w:p w:rsidR="00B748BD" w:rsidRDefault="001F51E5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B748BD" w:rsidRPr="00A02B7A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  <w:u w:val="none"/>
                </w:rPr>
                <w:t>http://www.ujk.edu.pl/bg/instrukcja.htm</w:t>
              </w:r>
            </w:hyperlink>
            <w:r w:rsidR="00B748B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</w:p>
          <w:p w:rsidR="00A02B7A" w:rsidRPr="00A02B7A" w:rsidRDefault="001F51E5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7" w:history="1">
              <w:r w:rsidR="00A02B7A" w:rsidRPr="00A02B7A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  <w:u w:val="none"/>
                </w:rPr>
                <w:t>http://www.lib.ujk.edu.pl/ALEPH</w:t>
              </w:r>
            </w:hyperlink>
          </w:p>
        </w:tc>
      </w:tr>
      <w:tr w:rsidR="00B748BD" w:rsidTr="003E2F6B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Pr="00A02B7A" w:rsidRDefault="00B748BD" w:rsidP="00A02B7A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Sprawozdanie z działalności Biblioteki Uniwersyte</w:t>
            </w:r>
            <w:r w:rsidR="00A02B7A" w:rsidRP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ckiej UJK w Kielcach za rok 2014.</w:t>
            </w:r>
          </w:p>
          <w:p w:rsidR="00B748BD" w:rsidRDefault="00B748BD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48BD" w:rsidTr="003E2F6B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BD" w:rsidRDefault="00B748BD" w:rsidP="00B748B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Wykłady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C-1 Dostarczenie studentom podstawowej wi</w:t>
            </w:r>
            <w:r w:rsid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edzy dotyczącej funkcjonowania B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iblioteki Uniwersyteckiej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C-2 Zapoznanie studentów z zasadami korzystania ze zbiorów i usług BU oraz zasadami prawa autorskiego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C-3 Przygotowanie do szybkiego i trafnego wyszukiwania potrzebnych do studiowania informacji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C-4 Praktyczne wyszukiwanie i zamawianie w katalogu online literatury z zakresu zdrowia publicznego</w:t>
            </w:r>
          </w:p>
        </w:tc>
      </w:tr>
      <w:tr w:rsidR="00B748BD" w:rsidTr="003E2F6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rPr>
                <w:rStyle w:val="Bodytext395pt"/>
                <w:rFonts w:ascii="Arial" w:eastAsia="Arial Unicode MS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Treści programowe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5786"/>
              <w:gridCol w:w="1418"/>
              <w:gridCol w:w="1559"/>
            </w:tblGrid>
            <w:tr w:rsidR="00B748BD" w:rsidTr="003E2F6B">
              <w:trPr>
                <w:cantSplit/>
                <w:trHeight w:val="293"/>
              </w:trPr>
              <w:tc>
                <w:tcPr>
                  <w:tcW w:w="518" w:type="dxa"/>
                  <w:vMerge w:val="restart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</w:tcPr>
                <w:p w:rsidR="00B748BD" w:rsidRDefault="00B748BD" w:rsidP="00B748BD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977" w:type="dxa"/>
                  <w:gridSpan w:val="2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B748BD" w:rsidTr="003E2F6B">
              <w:trPr>
                <w:cantSplit/>
                <w:trHeight w:val="339"/>
              </w:trPr>
              <w:tc>
                <w:tcPr>
                  <w:tcW w:w="518" w:type="dxa"/>
                  <w:vMerge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B748BD" w:rsidTr="003E2F6B">
              <w:trPr>
                <w:trHeight w:val="834"/>
              </w:trPr>
              <w:tc>
                <w:tcPr>
                  <w:tcW w:w="518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lastRenderedPageBreak/>
                    <w:t>W1</w:t>
                  </w:r>
                </w:p>
              </w:tc>
              <w:tc>
                <w:tcPr>
                  <w:tcW w:w="5786" w:type="dxa"/>
                </w:tcPr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Zapoznanie z kartą przedmiotu i wymaganiami w związku z zaliczeniem przedmiotu. Podanie podstawowych informacji o Bibliotece Uniwersyteckiej (historia, lokalizacja, zadania i misja, struktura organizacyjna, zbiory). Objaśnienie procedur bibliotecznych związanych z zapisem do BU. </w:t>
                  </w: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B748BD" w:rsidTr="003E2F6B">
              <w:trPr>
                <w:trHeight w:val="1050"/>
              </w:trPr>
              <w:tc>
                <w:tcPr>
                  <w:tcW w:w="518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786" w:type="dxa"/>
                </w:tcPr>
                <w:p w:rsidR="00B748BD" w:rsidRDefault="00B748BD" w:rsidP="003E2F6B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Omówienie zasad korzystania ze zbiorów i usług BU, ze szczególnym uwzględnieniem regulaminu udostępniania zbiorów. Omówienie zawartości strony BU oraz baz danych dostępnych w sieci Uniwersytetu Jana Kochanowskiego. </w:t>
                  </w:r>
                  <w:r w:rsidR="00A02B7A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raktyczne wyszukiwanie i zamawianie literatury z zakresu zdrowia publicznego w katalogach elektronicznym i tradycyjnym</w:t>
                  </w:r>
                  <w:r w:rsidR="00A02B7A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B748BD" w:rsidTr="003E2F6B">
              <w:trPr>
                <w:trHeight w:val="217"/>
              </w:trPr>
              <w:tc>
                <w:tcPr>
                  <w:tcW w:w="518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B748BD" w:rsidRDefault="00B748BD" w:rsidP="00B748BD">
      <w:pPr>
        <w:numPr>
          <w:ilvl w:val="1"/>
          <w:numId w:val="1"/>
        </w:numPr>
        <w:spacing w:before="240"/>
        <w:ind w:left="714" w:hanging="357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lastRenderedPageBreak/>
        <w:t>Przedmiotowe efekty kształcenia (średnia liczba efektów (3</w:t>
      </w:r>
      <w:r>
        <w:rPr>
          <w:rFonts w:ascii="Arial" w:hAnsi="Arial" w:cs="Arial"/>
          <w:b/>
          <w:color w:val="auto"/>
          <w:sz w:val="20"/>
          <w:szCs w:val="18"/>
        </w:rPr>
        <w:softHyphen/>
        <w:t>))</w:t>
      </w:r>
    </w:p>
    <w:tbl>
      <w:tblPr>
        <w:tblpPr w:leftFromText="141" w:rightFromText="141" w:vertAnchor="text" w:horzAnchor="margin" w:tblpXSpec="center" w:tblpY="22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06"/>
        <w:gridCol w:w="1559"/>
        <w:gridCol w:w="1275"/>
        <w:gridCol w:w="993"/>
      </w:tblGrid>
      <w:tr w:rsidR="00B748BD" w:rsidTr="003E2F6B">
        <w:trPr>
          <w:cantSplit/>
          <w:trHeight w:val="705"/>
        </w:trPr>
        <w:tc>
          <w:tcPr>
            <w:tcW w:w="851" w:type="dxa"/>
            <w:textDirection w:val="btLr"/>
            <w:vAlign w:val="center"/>
          </w:tcPr>
          <w:p w:rsidR="00B748BD" w:rsidRDefault="00B748BD" w:rsidP="003E2F6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kod</w:t>
            </w:r>
          </w:p>
        </w:tc>
        <w:tc>
          <w:tcPr>
            <w:tcW w:w="4606" w:type="dxa"/>
            <w:vAlign w:val="center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Student, który zaliczył przedmiot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vAlign w:val="center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Odniesienie do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efektów kształcenia</w:t>
            </w:r>
          </w:p>
        </w:tc>
      </w:tr>
      <w:tr w:rsidR="00B748BD" w:rsidTr="003E2F6B">
        <w:trPr>
          <w:trHeight w:val="57"/>
        </w:trPr>
        <w:tc>
          <w:tcPr>
            <w:tcW w:w="5457" w:type="dxa"/>
            <w:gridSpan w:val="2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WIEDZY: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3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B748BD" w:rsidTr="003E2F6B">
        <w:trPr>
          <w:trHeight w:val="57"/>
        </w:trPr>
        <w:tc>
          <w:tcPr>
            <w:tcW w:w="851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W01</w:t>
            </w:r>
          </w:p>
        </w:tc>
        <w:tc>
          <w:tcPr>
            <w:tcW w:w="4606" w:type="dxa"/>
          </w:tcPr>
          <w:p w:rsidR="00B748BD" w:rsidRDefault="00B748BD" w:rsidP="003E2F6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osiada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ę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 xml:space="preserve"> 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k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re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su</w:t>
            </w:r>
            <w:r>
              <w:rPr>
                <w:rFonts w:ascii="Arial" w:hAnsi="Arial" w:cs="Arial"/>
                <w:i/>
                <w:color w:val="auto"/>
                <w:spacing w:val="2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s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h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r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5"/>
                <w:sz w:val="20"/>
                <w:szCs w:val="18"/>
              </w:rPr>
              <w:t>n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y</w:t>
            </w:r>
            <w:r>
              <w:rPr>
                <w:rFonts w:ascii="Arial" w:hAnsi="Arial" w:cs="Arial"/>
                <w:i/>
                <w:color w:val="auto"/>
                <w:spacing w:val="-5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w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rtoś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i in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t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lektu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lnej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 xml:space="preserve"> WF1P_</w:t>
            </w:r>
            <w:r w:rsidRPr="00B5438F">
              <w:rPr>
                <w:rFonts w:ascii="Arial" w:hAnsi="Arial" w:cs="Arial"/>
                <w:color w:val="auto"/>
                <w:spacing w:val="1"/>
                <w:sz w:val="18"/>
                <w:szCs w:val="18"/>
              </w:rPr>
              <w:t>W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b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M1_W11</w:t>
            </w:r>
          </w:p>
          <w:p w:rsidR="00B748BD" w:rsidRPr="00B5438F" w:rsidRDefault="00B748BD" w:rsidP="003E2F6B">
            <w:pPr>
              <w:pStyle w:val="Tekstpodstawowy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748BD" w:rsidTr="003E2F6B">
        <w:trPr>
          <w:trHeight w:val="57"/>
        </w:trPr>
        <w:tc>
          <w:tcPr>
            <w:tcW w:w="5457" w:type="dxa"/>
            <w:gridSpan w:val="2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UMIEJĘTNOŚCI</w:t>
            </w:r>
            <w:r>
              <w:rPr>
                <w:rFonts w:ascii="Arial" w:hAnsi="Arial" w:cs="Arial"/>
                <w:color w:val="auto"/>
                <w:sz w:val="20"/>
                <w:szCs w:val="18"/>
              </w:rPr>
              <w:t>: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48BD" w:rsidTr="003E2F6B">
        <w:trPr>
          <w:trHeight w:val="57"/>
        </w:trPr>
        <w:tc>
          <w:tcPr>
            <w:tcW w:w="851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U01</w:t>
            </w:r>
          </w:p>
        </w:tc>
        <w:tc>
          <w:tcPr>
            <w:tcW w:w="4606" w:type="dxa"/>
          </w:tcPr>
          <w:p w:rsidR="00B748BD" w:rsidRDefault="00B748BD" w:rsidP="003E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Potrafi korzystać z zasobów bibliotecznych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5" w:type="dxa"/>
            <w:vAlign w:val="center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993" w:type="dxa"/>
            <w:vAlign w:val="center"/>
          </w:tcPr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M1_U08</w:t>
            </w:r>
          </w:p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M1_U12</w:t>
            </w:r>
          </w:p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b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M1_U13</w:t>
            </w:r>
          </w:p>
        </w:tc>
      </w:tr>
      <w:tr w:rsidR="00B748BD" w:rsidTr="003E2F6B">
        <w:trPr>
          <w:trHeight w:val="57"/>
        </w:trPr>
        <w:tc>
          <w:tcPr>
            <w:tcW w:w="5457" w:type="dxa"/>
            <w:gridSpan w:val="2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KOMPETENCJI SPOŁECZNYCH</w:t>
            </w:r>
            <w:r>
              <w:rPr>
                <w:rFonts w:ascii="Arial" w:hAnsi="Arial" w:cs="Arial"/>
                <w:color w:val="auto"/>
                <w:sz w:val="20"/>
                <w:szCs w:val="18"/>
              </w:rPr>
              <w:t>: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48BD" w:rsidTr="003E2F6B">
        <w:trPr>
          <w:trHeight w:val="57"/>
        </w:trPr>
        <w:tc>
          <w:tcPr>
            <w:tcW w:w="851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K01</w:t>
            </w:r>
          </w:p>
        </w:tc>
        <w:tc>
          <w:tcPr>
            <w:tcW w:w="4606" w:type="dxa"/>
          </w:tcPr>
          <w:p w:rsidR="00B748BD" w:rsidRDefault="00B748BD" w:rsidP="003E2F6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otr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fi skute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c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nie i taktownie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komun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i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kow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ć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się</w:t>
            </w:r>
          </w:p>
          <w:p w:rsidR="00B748BD" w:rsidRDefault="00B748BD" w:rsidP="003E2F6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WF1P_K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993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M1_K08</w:t>
            </w: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ind w:left="720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984"/>
        <w:gridCol w:w="1984"/>
        <w:gridCol w:w="1984"/>
        <w:gridCol w:w="1563"/>
      </w:tblGrid>
      <w:tr w:rsidR="00B748BD" w:rsidTr="003E2F6B">
        <w:trPr>
          <w:trHeight w:val="41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Kryteria oceny osiągniętych efektów kształcenia w ramach wykładów</w:t>
            </w:r>
          </w:p>
          <w:p w:rsidR="00B748BD" w:rsidRDefault="00B748BD" w:rsidP="003E2F6B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748BD" w:rsidTr="003E2F6B">
        <w:trPr>
          <w:trHeight w:val="26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5</w:t>
            </w:r>
          </w:p>
        </w:tc>
      </w:tr>
      <w:tr w:rsidR="00B748BD" w:rsidTr="003E2F6B">
        <w:trPr>
          <w:trHeight w:val="33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B748BD" w:rsidRDefault="00B748BD" w:rsidP="00B748BD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40"/>
        <w:gridCol w:w="1241"/>
        <w:gridCol w:w="1240"/>
        <w:gridCol w:w="1240"/>
        <w:gridCol w:w="1312"/>
        <w:gridCol w:w="1169"/>
        <w:gridCol w:w="816"/>
      </w:tblGrid>
      <w:tr w:rsidR="00B748BD" w:rsidTr="003E2F6B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Pr="00B748BD" w:rsidRDefault="00B748BD" w:rsidP="00B748BD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oceny wykładów</w:t>
            </w:r>
          </w:p>
        </w:tc>
      </w:tr>
      <w:tr w:rsidR="00B748BD" w:rsidTr="003E2F6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ustny (EU)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pisemny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Testowy (EP)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Projekt (PR)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Kolokwium (KL)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Zadania domowe (ZD)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Referat (RF) Sprawozdania (SP)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Dyskusje (DS)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 xml:space="preserve">Inne </w:t>
            </w:r>
          </w:p>
        </w:tc>
      </w:tr>
      <w:tr w:rsidR="00B748BD" w:rsidTr="003E2F6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1959C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Test on-line</w:t>
            </w:r>
          </w:p>
        </w:tc>
      </w:tr>
    </w:tbl>
    <w:p w:rsidR="00B748BD" w:rsidRDefault="00B748BD" w:rsidP="00B748BD">
      <w:pPr>
        <w:rPr>
          <w:rFonts w:ascii="Arial" w:hAnsi="Arial" w:cs="Arial"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2"/>
        <w:gridCol w:w="1458"/>
        <w:gridCol w:w="1418"/>
      </w:tblGrid>
      <w:tr w:rsidR="00B748BD" w:rsidTr="003E2F6B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Kategoria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Obciążenie studenta</w:t>
            </w:r>
          </w:p>
        </w:tc>
      </w:tr>
      <w:tr w:rsidR="00B748BD" w:rsidTr="003E2F6B">
        <w:trPr>
          <w:cantSplit/>
        </w:trPr>
        <w:tc>
          <w:tcPr>
            <w:tcW w:w="6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niestacjonarne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wykładów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ŁĄCZNA LICZBA GODZIN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2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PUNKTY ECTS za przedmiot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</w:t>
            </w:r>
          </w:p>
        </w:tc>
      </w:tr>
    </w:tbl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Przyjmuję do realizacji</w:t>
      </w:r>
      <w:r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6"/>
          <w:szCs w:val="18"/>
        </w:rPr>
        <w:t>(data i podpisy osób prowadzących przedmiot w danym roku akademickim)</w:t>
      </w: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.....................................................................................................................................</w:t>
      </w: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</w:p>
    <w:p w:rsidR="00C810C8" w:rsidRDefault="00C810C8" w:rsidP="00B748BD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B07"/>
    <w:multiLevelType w:val="hybridMultilevel"/>
    <w:tmpl w:val="792E7A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04F78"/>
    <w:multiLevelType w:val="multilevel"/>
    <w:tmpl w:val="DC402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416AB4"/>
    <w:multiLevelType w:val="hybridMultilevel"/>
    <w:tmpl w:val="A5A072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BD"/>
    <w:rsid w:val="001959CD"/>
    <w:rsid w:val="001F51E5"/>
    <w:rsid w:val="008A6834"/>
    <w:rsid w:val="00A02B7A"/>
    <w:rsid w:val="00B748BD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8B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B748B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B74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B748BD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B748BD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styleId="Hipercze">
    <w:name w:val="Hyperlink"/>
    <w:semiHidden/>
    <w:rsid w:val="00B748B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8B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B748B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B74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B748BD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B748BD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styleId="Hipercze">
    <w:name w:val="Hyperlink"/>
    <w:semiHidden/>
    <w:rsid w:val="00B748B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b.ujk.edu.pl/ALE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k.edu.pl/bg/instrukcj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2015-12-08T11:33:00Z</dcterms:created>
  <dcterms:modified xsi:type="dcterms:W3CDTF">2015-12-08T11:33:00Z</dcterms:modified>
</cp:coreProperties>
</file>